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B4" w:rsidRPr="00943CF7" w:rsidRDefault="00943CF7" w:rsidP="00943CF7">
      <w:pPr>
        <w:jc w:val="center"/>
        <w:rPr>
          <w:sz w:val="28"/>
          <w:szCs w:val="28"/>
        </w:rPr>
      </w:pPr>
      <w:r w:rsidRPr="00943CF7">
        <w:rPr>
          <w:sz w:val="28"/>
          <w:szCs w:val="28"/>
        </w:rPr>
        <w:t xml:space="preserve">Osnovna škola </w:t>
      </w:r>
      <w:r w:rsidR="004165C7">
        <w:rPr>
          <w:sz w:val="28"/>
          <w:szCs w:val="28"/>
        </w:rPr>
        <w:t>Rajić, R</w:t>
      </w:r>
      <w:r w:rsidR="00FA4DBD">
        <w:rPr>
          <w:sz w:val="28"/>
          <w:szCs w:val="28"/>
        </w:rPr>
        <w:t>ajić</w:t>
      </w:r>
    </w:p>
    <w:p w:rsidR="00943CF7" w:rsidRPr="00943CF7" w:rsidRDefault="00943CF7" w:rsidP="00943CF7">
      <w:pPr>
        <w:jc w:val="center"/>
        <w:rPr>
          <w:sz w:val="28"/>
          <w:szCs w:val="28"/>
        </w:rPr>
      </w:pPr>
    </w:p>
    <w:p w:rsidR="00943CF7" w:rsidRPr="00943CF7" w:rsidRDefault="00943CF7" w:rsidP="00943CF7">
      <w:pPr>
        <w:jc w:val="center"/>
        <w:rPr>
          <w:sz w:val="28"/>
          <w:szCs w:val="28"/>
        </w:rPr>
      </w:pPr>
    </w:p>
    <w:p w:rsidR="0031137D" w:rsidRDefault="0031137D" w:rsidP="00943CF7">
      <w:pPr>
        <w:rPr>
          <w:sz w:val="28"/>
          <w:szCs w:val="28"/>
        </w:rPr>
      </w:pPr>
    </w:p>
    <w:p w:rsidR="0031137D" w:rsidRDefault="0031137D" w:rsidP="00943CF7">
      <w:pPr>
        <w:rPr>
          <w:sz w:val="28"/>
          <w:szCs w:val="28"/>
        </w:rPr>
      </w:pPr>
    </w:p>
    <w:p w:rsidR="00943CF7" w:rsidRPr="00943CF7" w:rsidRDefault="00943CF7" w:rsidP="0031137D">
      <w:pPr>
        <w:jc w:val="center"/>
        <w:rPr>
          <w:sz w:val="28"/>
          <w:szCs w:val="28"/>
        </w:rPr>
      </w:pPr>
      <w:r w:rsidRPr="00943CF7">
        <w:rPr>
          <w:sz w:val="28"/>
          <w:szCs w:val="28"/>
        </w:rPr>
        <w:t xml:space="preserve">Učiteljsko vijeće Osnovne škole </w:t>
      </w:r>
      <w:r w:rsidR="00FA4DBD">
        <w:rPr>
          <w:sz w:val="28"/>
          <w:szCs w:val="28"/>
        </w:rPr>
        <w:t>Rajić na sjednici održanoj</w:t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4165C7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r w:rsidR="002E5DCD">
        <w:rPr>
          <w:sz w:val="28"/>
          <w:szCs w:val="28"/>
        </w:rPr>
        <w:softHyphen/>
      </w:r>
      <w:bookmarkStart w:id="0" w:name="_GoBack"/>
      <w:bookmarkEnd w:id="0"/>
      <w:r w:rsidR="002E5DCD">
        <w:rPr>
          <w:sz w:val="28"/>
          <w:szCs w:val="28"/>
        </w:rPr>
        <w:t xml:space="preserve">11.rujna 2013. </w:t>
      </w:r>
      <w:r w:rsidRPr="00943CF7">
        <w:rPr>
          <w:sz w:val="28"/>
          <w:szCs w:val="28"/>
        </w:rPr>
        <w:t>utvrdilo je</w:t>
      </w:r>
    </w:p>
    <w:p w:rsidR="00943CF7" w:rsidRPr="00943CF7" w:rsidRDefault="00943CF7" w:rsidP="0031137D">
      <w:pPr>
        <w:jc w:val="center"/>
        <w:rPr>
          <w:sz w:val="28"/>
          <w:szCs w:val="28"/>
        </w:rPr>
      </w:pPr>
    </w:p>
    <w:p w:rsidR="00943CF7" w:rsidRPr="00943CF7" w:rsidRDefault="00943CF7" w:rsidP="0031137D">
      <w:pPr>
        <w:jc w:val="center"/>
        <w:rPr>
          <w:sz w:val="28"/>
          <w:szCs w:val="28"/>
        </w:rPr>
      </w:pPr>
    </w:p>
    <w:p w:rsidR="00943CF7" w:rsidRPr="00943CF7" w:rsidRDefault="00943CF7" w:rsidP="0031137D">
      <w:pPr>
        <w:jc w:val="center"/>
        <w:rPr>
          <w:sz w:val="56"/>
          <w:szCs w:val="56"/>
        </w:rPr>
      </w:pPr>
      <w:r w:rsidRPr="00943CF7">
        <w:rPr>
          <w:sz w:val="56"/>
          <w:szCs w:val="56"/>
        </w:rPr>
        <w:t>ELEMENTE I KRITERIJE ZA OCJENJIVANJE VLADANJA UČENIKA</w:t>
      </w:r>
    </w:p>
    <w:p w:rsidR="00943CF7" w:rsidRPr="00943CF7" w:rsidRDefault="00943CF7" w:rsidP="0031137D">
      <w:pPr>
        <w:jc w:val="center"/>
        <w:rPr>
          <w:sz w:val="56"/>
          <w:szCs w:val="56"/>
        </w:rPr>
      </w:pPr>
    </w:p>
    <w:p w:rsidR="0031137D" w:rsidRDefault="0031137D" w:rsidP="00943CF7">
      <w:pPr>
        <w:pStyle w:val="Tijeloteksta"/>
        <w:rPr>
          <w:rFonts w:asciiTheme="minorHAnsi" w:hAnsiTheme="minorHAnsi"/>
          <w:b w:val="0"/>
          <w:i w:val="0"/>
          <w:sz w:val="28"/>
          <w:szCs w:val="28"/>
        </w:rPr>
      </w:pPr>
    </w:p>
    <w:p w:rsidR="0031137D" w:rsidRDefault="0031137D" w:rsidP="00943CF7">
      <w:pPr>
        <w:pStyle w:val="Tijeloteksta"/>
        <w:rPr>
          <w:rFonts w:asciiTheme="minorHAnsi" w:hAnsiTheme="minorHAnsi"/>
          <w:b w:val="0"/>
          <w:i w:val="0"/>
          <w:sz w:val="28"/>
          <w:szCs w:val="28"/>
        </w:rPr>
      </w:pPr>
    </w:p>
    <w:p w:rsidR="0031137D" w:rsidRDefault="0031137D" w:rsidP="00943CF7">
      <w:pPr>
        <w:pStyle w:val="Tijeloteksta"/>
        <w:rPr>
          <w:rFonts w:asciiTheme="minorHAnsi" w:hAnsiTheme="minorHAnsi"/>
          <w:b w:val="0"/>
          <w:i w:val="0"/>
          <w:sz w:val="28"/>
          <w:szCs w:val="28"/>
        </w:rPr>
      </w:pPr>
    </w:p>
    <w:p w:rsidR="0031137D" w:rsidRDefault="0031137D" w:rsidP="00943CF7">
      <w:pPr>
        <w:pStyle w:val="Tijeloteksta"/>
        <w:rPr>
          <w:rFonts w:asciiTheme="minorHAnsi" w:hAnsiTheme="minorHAnsi"/>
          <w:b w:val="0"/>
          <w:i w:val="0"/>
          <w:sz w:val="28"/>
          <w:szCs w:val="28"/>
        </w:rPr>
      </w:pPr>
    </w:p>
    <w:p w:rsidR="0031137D" w:rsidRDefault="0031137D" w:rsidP="00943CF7">
      <w:pPr>
        <w:pStyle w:val="Tijeloteksta"/>
        <w:rPr>
          <w:rFonts w:asciiTheme="minorHAnsi" w:hAnsiTheme="minorHAnsi"/>
          <w:b w:val="0"/>
          <w:i w:val="0"/>
          <w:sz w:val="28"/>
          <w:szCs w:val="28"/>
        </w:rPr>
      </w:pPr>
    </w:p>
    <w:p w:rsidR="0031137D" w:rsidRDefault="0031137D" w:rsidP="00943CF7">
      <w:pPr>
        <w:pStyle w:val="Tijeloteksta"/>
        <w:rPr>
          <w:rFonts w:asciiTheme="minorHAnsi" w:hAnsiTheme="minorHAnsi"/>
          <w:b w:val="0"/>
          <w:i w:val="0"/>
          <w:sz w:val="28"/>
          <w:szCs w:val="28"/>
        </w:rPr>
      </w:pPr>
    </w:p>
    <w:p w:rsidR="0031137D" w:rsidRDefault="0031137D" w:rsidP="00943CF7">
      <w:pPr>
        <w:pStyle w:val="Tijeloteksta"/>
        <w:rPr>
          <w:rFonts w:asciiTheme="minorHAnsi" w:hAnsiTheme="minorHAnsi"/>
          <w:b w:val="0"/>
          <w:i w:val="0"/>
          <w:sz w:val="28"/>
          <w:szCs w:val="28"/>
        </w:rPr>
      </w:pPr>
    </w:p>
    <w:p w:rsidR="0031137D" w:rsidRDefault="0031137D" w:rsidP="00943CF7">
      <w:pPr>
        <w:pStyle w:val="Tijeloteksta"/>
        <w:rPr>
          <w:rFonts w:asciiTheme="minorHAnsi" w:hAnsiTheme="minorHAnsi"/>
          <w:b w:val="0"/>
          <w:i w:val="0"/>
          <w:sz w:val="28"/>
          <w:szCs w:val="28"/>
        </w:rPr>
      </w:pPr>
    </w:p>
    <w:p w:rsidR="0031137D" w:rsidRDefault="0031137D" w:rsidP="00943CF7">
      <w:pPr>
        <w:pStyle w:val="Tijeloteksta"/>
        <w:rPr>
          <w:rFonts w:asciiTheme="minorHAnsi" w:hAnsiTheme="minorHAnsi"/>
          <w:b w:val="0"/>
          <w:i w:val="0"/>
          <w:sz w:val="28"/>
          <w:szCs w:val="28"/>
        </w:rPr>
      </w:pPr>
    </w:p>
    <w:p w:rsidR="0031137D" w:rsidRPr="0031137D" w:rsidRDefault="0031137D" w:rsidP="0031137D">
      <w:pPr>
        <w:pStyle w:val="Tijeloteksta"/>
        <w:rPr>
          <w:rFonts w:asciiTheme="minorHAnsi" w:hAnsiTheme="minorHAnsi"/>
          <w:b w:val="0"/>
          <w:i w:val="0"/>
        </w:rPr>
      </w:pPr>
      <w:r w:rsidRPr="0031137D">
        <w:rPr>
          <w:rFonts w:asciiTheme="minorHAnsi" w:hAnsiTheme="minorHAnsi"/>
          <w:b w:val="0"/>
          <w:i w:val="0"/>
        </w:rPr>
        <w:t>Vladanje učenika je ponašanje učenika na nastavnim i svim drugim oblicima odgojno-obrazovnog rada i praćenje:</w:t>
      </w:r>
    </w:p>
    <w:p w:rsidR="0031137D" w:rsidRPr="0031137D" w:rsidRDefault="0031137D" w:rsidP="0031137D">
      <w:pPr>
        <w:pStyle w:val="Tijeloteksta"/>
        <w:rPr>
          <w:rFonts w:asciiTheme="minorHAnsi" w:hAnsiTheme="minorHAnsi"/>
          <w:b w:val="0"/>
          <w:i w:val="0"/>
        </w:rPr>
      </w:pPr>
    </w:p>
    <w:p w:rsidR="0031137D" w:rsidRPr="0031137D" w:rsidRDefault="0031137D" w:rsidP="0031137D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31137D">
        <w:rPr>
          <w:bCs/>
          <w:sz w:val="24"/>
          <w:szCs w:val="24"/>
        </w:rPr>
        <w:t>ODNOSA PREMA RADU</w:t>
      </w:r>
    </w:p>
    <w:p w:rsidR="0031137D" w:rsidRPr="0031137D" w:rsidRDefault="0031137D" w:rsidP="0031137D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31137D">
        <w:rPr>
          <w:bCs/>
          <w:sz w:val="24"/>
          <w:szCs w:val="24"/>
        </w:rPr>
        <w:t>ODNOSA PREMA UČENICIMA</w:t>
      </w:r>
    </w:p>
    <w:p w:rsidR="0031137D" w:rsidRPr="0031137D" w:rsidRDefault="0031137D" w:rsidP="0031137D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31137D">
        <w:rPr>
          <w:bCs/>
          <w:sz w:val="24"/>
          <w:szCs w:val="24"/>
        </w:rPr>
        <w:t>ODNOSA PREMA UČITELJIMA I OSTALIM DJELATNICIMA</w:t>
      </w:r>
    </w:p>
    <w:p w:rsidR="0031137D" w:rsidRPr="0031137D" w:rsidRDefault="0031137D" w:rsidP="0031137D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31137D">
        <w:rPr>
          <w:bCs/>
          <w:sz w:val="24"/>
          <w:szCs w:val="24"/>
        </w:rPr>
        <w:t>ODNOSA PREMA ŠKOLSKOJ IMOVINI TE DRUŠTVENOM I PRIRODNOM OKRUŽJU</w:t>
      </w:r>
    </w:p>
    <w:p w:rsidR="0031137D" w:rsidRPr="0031137D" w:rsidRDefault="0031137D" w:rsidP="0031137D">
      <w:pPr>
        <w:rPr>
          <w:sz w:val="24"/>
          <w:szCs w:val="24"/>
        </w:rPr>
      </w:pPr>
    </w:p>
    <w:p w:rsidR="0031137D" w:rsidRPr="0031137D" w:rsidRDefault="0031137D" w:rsidP="0031137D">
      <w:pPr>
        <w:tabs>
          <w:tab w:val="left" w:pos="13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1137D">
        <w:rPr>
          <w:sz w:val="24"/>
          <w:szCs w:val="24"/>
        </w:rPr>
        <w:t xml:space="preserve">Razredna vijeća će razmatrati ponašanje učenika te kroz navedene kriterije predložiti razredniku ocjenu iz vladanja. </w:t>
      </w:r>
    </w:p>
    <w:p w:rsidR="0031137D" w:rsidRPr="0031137D" w:rsidRDefault="0031137D" w:rsidP="0031137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31137D">
        <w:rPr>
          <w:color w:val="000000"/>
          <w:sz w:val="24"/>
          <w:szCs w:val="24"/>
        </w:rPr>
        <w:t xml:space="preserve">Bilješke o ponašanju učenika u dnevnicima rada razrednih odjela pišu se u rubrici za napomene i posebne bilježnice . Treba ih voditi stručno, te jasno i razumljivo za roditelje i učenike. Bilješke sadrže podatke o učeniku (inicijale učenika) mjesto i vrijeme ponašanja/događaja, opis ponašanja i poduzetih mjera, te potpis osobe (razrednik, predmetni/dežurni učitelj, stručni suradnik) koja je uočila i upisala određeno ponašanje. Ne smiju vrijeđati niti etiketirati učenika. O njima roditelje informira razrednik. </w:t>
      </w:r>
    </w:p>
    <w:p w:rsidR="0031137D" w:rsidRPr="0031137D" w:rsidRDefault="0031137D" w:rsidP="003113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31137D">
        <w:rPr>
          <w:color w:val="000000"/>
          <w:sz w:val="24"/>
          <w:szCs w:val="24"/>
        </w:rPr>
        <w:t>. Aktivnosti u procesu ocjenjivanja razvoja ponašanja učenika provode učitelji, razrednici i stručni suradnici transparentno, javno i kontinuirano, poštujući učenikovu osobnost i dajući svakomu učeniku jednaku priliku.</w:t>
      </w:r>
    </w:p>
    <w:p w:rsidR="0031137D" w:rsidRPr="0031137D" w:rsidRDefault="0031137D" w:rsidP="0031137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31137D">
        <w:rPr>
          <w:color w:val="000000"/>
          <w:sz w:val="24"/>
          <w:szCs w:val="24"/>
        </w:rPr>
        <w:t xml:space="preserve">. Načine, postupke i elemente ocjenjivanja vladanja učenika s teškoćama, koji savladavaju individualne programe i posebne kurikulume  </w:t>
      </w:r>
      <w:r w:rsidRPr="0031137D">
        <w:rPr>
          <w:bCs/>
          <w:color w:val="000000"/>
          <w:sz w:val="24"/>
          <w:szCs w:val="24"/>
        </w:rPr>
        <w:t xml:space="preserve">uključujući i vladanje, učitelji/stručni suradnici trebaju primjeriti teškoći i osobnosti učenika. </w:t>
      </w:r>
    </w:p>
    <w:p w:rsidR="0031137D" w:rsidRPr="0031137D" w:rsidRDefault="0031137D" w:rsidP="0031137D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31137D">
        <w:rPr>
          <w:color w:val="000000"/>
          <w:sz w:val="24"/>
          <w:szCs w:val="24"/>
        </w:rPr>
        <w:t xml:space="preserve">. Razrednik </w:t>
      </w:r>
      <w:r w:rsidRPr="0031137D">
        <w:rPr>
          <w:bCs/>
          <w:color w:val="000000"/>
          <w:sz w:val="24"/>
          <w:szCs w:val="24"/>
        </w:rPr>
        <w:t xml:space="preserve">zaključuje ocjenu vladanja učenika, uz mišljenje </w:t>
      </w:r>
      <w:r w:rsidRPr="0031137D">
        <w:rPr>
          <w:bCs/>
          <w:i/>
          <w:iCs/>
          <w:color w:val="000000"/>
          <w:sz w:val="24"/>
          <w:szCs w:val="24"/>
        </w:rPr>
        <w:t>Razrednoga vijeća</w:t>
      </w:r>
      <w:r w:rsidRPr="0031137D">
        <w:rPr>
          <w:bCs/>
          <w:color w:val="000000"/>
          <w:sz w:val="24"/>
          <w:szCs w:val="24"/>
        </w:rPr>
        <w:t xml:space="preserve">. </w:t>
      </w:r>
      <w:r w:rsidRPr="0031137D">
        <w:rPr>
          <w:color w:val="000000"/>
          <w:sz w:val="24"/>
          <w:szCs w:val="24"/>
        </w:rPr>
        <w:t xml:space="preserve">U zapisniku sjednice toga </w:t>
      </w:r>
      <w:r w:rsidRPr="0031137D">
        <w:rPr>
          <w:i/>
          <w:iCs/>
          <w:color w:val="000000"/>
          <w:sz w:val="24"/>
          <w:szCs w:val="24"/>
        </w:rPr>
        <w:t xml:space="preserve">Razrednoga vijeća </w:t>
      </w:r>
      <w:r w:rsidRPr="0031137D">
        <w:rPr>
          <w:color w:val="000000"/>
          <w:sz w:val="24"/>
          <w:szCs w:val="24"/>
        </w:rPr>
        <w:t xml:space="preserve">razrednik upisuje uz odgovarajuću točku dnevnog reda napomenu „ocjene vladanja zaključio razrednik uz mišljenje i suglasnog </w:t>
      </w:r>
      <w:r w:rsidRPr="0031137D">
        <w:rPr>
          <w:i/>
          <w:iCs/>
          <w:color w:val="000000"/>
          <w:sz w:val="24"/>
          <w:szCs w:val="24"/>
        </w:rPr>
        <w:t>Razrednoga vijeća</w:t>
      </w:r>
      <w:r w:rsidRPr="0031137D">
        <w:rPr>
          <w:color w:val="000000"/>
          <w:sz w:val="24"/>
          <w:szCs w:val="24"/>
        </w:rPr>
        <w:t xml:space="preserve">“, tj. navodi po potrebi naglaske i zaključke iz rasprave o ocjeni vladanja za pojedinog učenika (ako ne postoji suglasnost oko ocjene). </w:t>
      </w:r>
    </w:p>
    <w:p w:rsidR="0031137D" w:rsidRDefault="0031137D" w:rsidP="0031137D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</w:p>
    <w:p w:rsidR="0031137D" w:rsidRPr="0031137D" w:rsidRDefault="0031137D" w:rsidP="0031137D">
      <w:pPr>
        <w:autoSpaceDE w:val="0"/>
        <w:autoSpaceDN w:val="0"/>
        <w:adjustRightInd w:val="0"/>
        <w:ind w:left="360" w:hanging="360"/>
        <w:rPr>
          <w:color w:val="000000"/>
          <w:sz w:val="24"/>
          <w:szCs w:val="24"/>
        </w:rPr>
      </w:pPr>
      <w:r w:rsidRPr="0031137D">
        <w:rPr>
          <w:color w:val="000000"/>
          <w:sz w:val="24"/>
          <w:szCs w:val="24"/>
        </w:rPr>
        <w:lastRenderedPageBreak/>
        <w:t xml:space="preserve">Razrednik ima obavezu: </w:t>
      </w:r>
    </w:p>
    <w:p w:rsidR="0031137D" w:rsidRPr="0031137D" w:rsidRDefault="0031137D" w:rsidP="0031137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60"/>
        <w:rPr>
          <w:color w:val="000000"/>
          <w:sz w:val="24"/>
          <w:szCs w:val="24"/>
        </w:rPr>
      </w:pPr>
      <w:r w:rsidRPr="0031137D">
        <w:rPr>
          <w:bCs/>
          <w:color w:val="000000"/>
          <w:sz w:val="24"/>
          <w:szCs w:val="24"/>
        </w:rPr>
        <w:t xml:space="preserve">-na početku nastavne godine (na 1. satu razrednika, tj. na 1. roditeljskom sastanku) upoznati javno sve učenike i roditelje s elementima i mjerilima ocjenjivanja vladanja učenika </w:t>
      </w:r>
    </w:p>
    <w:p w:rsidR="0031137D" w:rsidRPr="0031137D" w:rsidRDefault="0031137D" w:rsidP="0031137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60"/>
        <w:rPr>
          <w:color w:val="000000"/>
          <w:sz w:val="24"/>
          <w:szCs w:val="24"/>
        </w:rPr>
      </w:pPr>
      <w:r w:rsidRPr="0031137D">
        <w:rPr>
          <w:bCs/>
          <w:color w:val="000000"/>
          <w:sz w:val="24"/>
          <w:szCs w:val="24"/>
        </w:rPr>
        <w:t xml:space="preserve">-na kraju 1. polugodišta i na kraju nastavne godine (na zadnjem satu razrednika u polugodištu i na zadnjem satu razrednika na kraju nastavne godine) javno zaključiti i priopćiti, te obrazložiti ocjenu vladanja svakom učeniku, te u odgovarajuću rubriku </w:t>
      </w:r>
      <w:r w:rsidRPr="0031137D">
        <w:rPr>
          <w:bCs/>
          <w:i/>
          <w:iCs/>
          <w:color w:val="000000"/>
          <w:sz w:val="24"/>
          <w:szCs w:val="24"/>
        </w:rPr>
        <w:t xml:space="preserve">Dnevnika rada </w:t>
      </w:r>
      <w:r w:rsidRPr="0031137D">
        <w:rPr>
          <w:bCs/>
          <w:color w:val="000000"/>
          <w:sz w:val="24"/>
          <w:szCs w:val="24"/>
        </w:rPr>
        <w:t xml:space="preserve">za sat razrednika upisati „javno zaključivanje i priopćavanje ocjena vladanja učenika“ </w:t>
      </w:r>
    </w:p>
    <w:p w:rsidR="0031137D" w:rsidRDefault="0031137D" w:rsidP="0031137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60"/>
        <w:rPr>
          <w:color w:val="000000"/>
          <w:sz w:val="24"/>
          <w:szCs w:val="24"/>
        </w:rPr>
      </w:pPr>
      <w:r w:rsidRPr="0031137D">
        <w:rPr>
          <w:color w:val="000000"/>
          <w:sz w:val="24"/>
          <w:szCs w:val="24"/>
        </w:rPr>
        <w:t xml:space="preserve">-redovito informirati roditelje o vladanju učenika, dogovarati i poduzimati mjere za unaprjeđivanje vladanja učenika, te voditi brigu o tome da roditelj pravovremeno dobije informaciju koju će i zbog čega ocjenu vladanja imati njegovo dijete na kraju polugodišta, tj. nastavne godine. </w:t>
      </w:r>
    </w:p>
    <w:p w:rsidR="0031137D" w:rsidRPr="0031137D" w:rsidRDefault="0031137D" w:rsidP="0031137D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60"/>
        <w:rPr>
          <w:color w:val="000000"/>
          <w:sz w:val="24"/>
          <w:szCs w:val="24"/>
        </w:rPr>
      </w:pPr>
    </w:p>
    <w:p w:rsidR="0031137D" w:rsidRPr="0031137D" w:rsidRDefault="0031137D" w:rsidP="0031137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31137D">
        <w:rPr>
          <w:bCs/>
          <w:color w:val="000000"/>
          <w:sz w:val="24"/>
          <w:szCs w:val="24"/>
        </w:rPr>
        <w:t>. Učenik ima pravo znati elemente, načine i postupke ocjenjivanja vladanja</w:t>
      </w:r>
      <w:r w:rsidRPr="0031137D">
        <w:rPr>
          <w:color w:val="000000"/>
          <w:sz w:val="24"/>
          <w:szCs w:val="24"/>
        </w:rPr>
        <w:t xml:space="preserve">. Učenik je dužan pridržavati se svih pravila koja se odnose na načine i postupke ocjenjivanja, te na pravila ponašanja učenika u školi. Ukoliko se učenik ne pridržava pravila, učitelj/razrednik/stručni suradnik može predložiti određenu pedagošku mjeru razredniku, </w:t>
      </w:r>
      <w:r w:rsidRPr="0031137D">
        <w:rPr>
          <w:i/>
          <w:iCs/>
          <w:color w:val="000000"/>
          <w:sz w:val="24"/>
          <w:szCs w:val="24"/>
        </w:rPr>
        <w:t xml:space="preserve">Razrednome </w:t>
      </w:r>
      <w:r w:rsidRPr="0031137D">
        <w:rPr>
          <w:color w:val="000000"/>
          <w:sz w:val="24"/>
          <w:szCs w:val="24"/>
        </w:rPr>
        <w:t xml:space="preserve">ili </w:t>
      </w:r>
      <w:r w:rsidRPr="0031137D">
        <w:rPr>
          <w:i/>
          <w:iCs/>
          <w:color w:val="000000"/>
          <w:sz w:val="24"/>
          <w:szCs w:val="24"/>
        </w:rPr>
        <w:t>Učiteljskome vijeću</w:t>
      </w:r>
      <w:r w:rsidRPr="0031137D">
        <w:rPr>
          <w:color w:val="000000"/>
          <w:sz w:val="24"/>
          <w:szCs w:val="24"/>
        </w:rPr>
        <w:t xml:space="preserve">, koji mogu donijeti odluku o izricanju pedagoške mjere učeniku. </w:t>
      </w:r>
    </w:p>
    <w:p w:rsidR="0031137D" w:rsidRPr="0031137D" w:rsidRDefault="0031137D" w:rsidP="0031137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31137D">
        <w:rPr>
          <w:bCs/>
          <w:color w:val="000000"/>
          <w:sz w:val="24"/>
          <w:szCs w:val="24"/>
        </w:rPr>
        <w:t>. Roditelj ima pravo znati elemente, načine i postupke ocjenjivanja vladanja učenika</w:t>
      </w:r>
      <w:r w:rsidRPr="0031137D">
        <w:rPr>
          <w:color w:val="000000"/>
          <w:sz w:val="24"/>
          <w:szCs w:val="24"/>
        </w:rPr>
        <w:t xml:space="preserve">. O načinima i postupcima  ocjenjivanja vladanja roditelje informira razrednik na roditeljskim sastancima i individualnim informativnim razgovorima. Roditelji imaju pravo uputiti primjedbe, komentare i sugestije o ocjenjivanju vladanja učenika ravnatelju i/ili </w:t>
      </w:r>
      <w:r w:rsidRPr="0031137D">
        <w:rPr>
          <w:i/>
          <w:iCs/>
          <w:color w:val="000000"/>
          <w:sz w:val="24"/>
          <w:szCs w:val="24"/>
        </w:rPr>
        <w:t>Vijeću roditelja</w:t>
      </w:r>
      <w:r w:rsidRPr="0031137D">
        <w:rPr>
          <w:color w:val="000000"/>
          <w:sz w:val="24"/>
          <w:szCs w:val="24"/>
        </w:rPr>
        <w:t xml:space="preserve">. </w:t>
      </w:r>
    </w:p>
    <w:p w:rsidR="0031137D" w:rsidRPr="0031137D" w:rsidRDefault="0031137D" w:rsidP="0031137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31137D">
        <w:rPr>
          <w:color w:val="000000"/>
          <w:sz w:val="24"/>
          <w:szCs w:val="24"/>
        </w:rPr>
        <w:t xml:space="preserve">. Ravnatelj i stručni suradnici Škole dužni su tijekom nastavne godine pratiti provođenje odredbi navedenog </w:t>
      </w:r>
      <w:r w:rsidRPr="0031137D">
        <w:rPr>
          <w:i/>
          <w:iCs/>
          <w:color w:val="000000"/>
          <w:sz w:val="24"/>
          <w:szCs w:val="24"/>
        </w:rPr>
        <w:t xml:space="preserve">Pravilnika </w:t>
      </w:r>
      <w:r w:rsidRPr="0031137D">
        <w:rPr>
          <w:color w:val="000000"/>
          <w:sz w:val="24"/>
          <w:szCs w:val="24"/>
        </w:rPr>
        <w:t xml:space="preserve">koje se odnose na ocjenjivanje vladanja učenika. Ravnatelj je dužan razmotriti svaku pisanu predstavku roditelja ili </w:t>
      </w:r>
      <w:r w:rsidRPr="0031137D">
        <w:rPr>
          <w:i/>
          <w:iCs/>
          <w:color w:val="000000"/>
          <w:sz w:val="24"/>
          <w:szCs w:val="24"/>
        </w:rPr>
        <w:t xml:space="preserve">Vijeća roditelja </w:t>
      </w:r>
      <w:r w:rsidRPr="0031137D">
        <w:rPr>
          <w:color w:val="000000"/>
          <w:sz w:val="24"/>
          <w:szCs w:val="24"/>
        </w:rPr>
        <w:t xml:space="preserve">koja se odnosi na načine i postupke ocjenjivanja vladanja učenika i pisano odgovoriti najkasnije u roku od 15 dana od dana zaprimanja predstavke. </w:t>
      </w:r>
    </w:p>
    <w:p w:rsidR="0031137D" w:rsidRPr="0031137D" w:rsidRDefault="0031137D" w:rsidP="0031137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31137D">
        <w:rPr>
          <w:color w:val="000000"/>
          <w:sz w:val="24"/>
          <w:szCs w:val="24"/>
        </w:rPr>
        <w:t xml:space="preserve">. Elementi i mjerila ocjenjivanja vladanja učenika dostupni su učenicima i roditeljima na web stranici Škole. </w:t>
      </w:r>
    </w:p>
    <w:p w:rsidR="0031137D" w:rsidRPr="0031137D" w:rsidRDefault="0031137D" w:rsidP="0031137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Pr="0031137D">
        <w:rPr>
          <w:color w:val="000000"/>
          <w:sz w:val="24"/>
          <w:szCs w:val="24"/>
        </w:rPr>
        <w:t xml:space="preserve">. Razrednik pri donošenju konačne ocjene iz vladanja učenika može koristiti predloženu tablicu </w:t>
      </w:r>
    </w:p>
    <w:p w:rsidR="007A1163" w:rsidRPr="007A1163" w:rsidRDefault="007A1163" w:rsidP="007A1163">
      <w:pPr>
        <w:rPr>
          <w:b/>
          <w:sz w:val="24"/>
          <w:szCs w:val="24"/>
        </w:rPr>
      </w:pPr>
      <w:r w:rsidRPr="007A1163">
        <w:rPr>
          <w:sz w:val="24"/>
          <w:szCs w:val="24"/>
        </w:rPr>
        <w:t>11.</w:t>
      </w:r>
      <w:r>
        <w:rPr>
          <w:sz w:val="24"/>
          <w:szCs w:val="24"/>
        </w:rPr>
        <w:t xml:space="preserve"> Pri ocjenjivanju vladanja učenika s teškoćama v</w:t>
      </w:r>
      <w:r w:rsidRPr="007A1163">
        <w:rPr>
          <w:sz w:val="24"/>
          <w:szCs w:val="24"/>
        </w:rPr>
        <w:t>ažno je  voditi brigu  o razvojnim fazama i eventualnim teškoćama koje utječu na ponašanje učenika</w:t>
      </w:r>
      <w:r>
        <w:rPr>
          <w:sz w:val="24"/>
          <w:szCs w:val="24"/>
        </w:rPr>
        <w:t>.</w:t>
      </w:r>
    </w:p>
    <w:p w:rsidR="0031137D" w:rsidRPr="004165C7" w:rsidRDefault="0031137D" w:rsidP="004165C7">
      <w:pPr>
        <w:rPr>
          <w:sz w:val="28"/>
          <w:szCs w:val="28"/>
        </w:rPr>
      </w:pPr>
    </w:p>
    <w:p w:rsidR="0031137D" w:rsidRPr="007A1163" w:rsidRDefault="0031137D" w:rsidP="00943CF7">
      <w:pPr>
        <w:pStyle w:val="Tijeloteksta"/>
        <w:rPr>
          <w:rFonts w:asciiTheme="minorHAnsi" w:hAnsiTheme="minorHAnsi"/>
          <w:b w:val="0"/>
          <w:i w:val="0"/>
        </w:rPr>
      </w:pPr>
    </w:p>
    <w:p w:rsidR="0031137D" w:rsidRPr="007A1163" w:rsidRDefault="0031137D" w:rsidP="00943CF7">
      <w:pPr>
        <w:pStyle w:val="Tijeloteksta"/>
        <w:rPr>
          <w:rFonts w:asciiTheme="minorHAnsi" w:hAnsiTheme="minorHAnsi"/>
          <w:b w:val="0"/>
          <w:i w:val="0"/>
        </w:rPr>
      </w:pPr>
    </w:p>
    <w:p w:rsidR="00943CF7" w:rsidRPr="00943CF7" w:rsidRDefault="00943CF7" w:rsidP="00943CF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43CF7">
        <w:rPr>
          <w:sz w:val="24"/>
          <w:szCs w:val="24"/>
        </w:rPr>
        <w:t>Odnos prema radu</w:t>
      </w:r>
    </w:p>
    <w:tbl>
      <w:tblPr>
        <w:tblStyle w:val="Reetkatablice"/>
        <w:tblW w:w="0" w:type="auto"/>
        <w:tblLook w:val="04A0"/>
      </w:tblPr>
      <w:tblGrid>
        <w:gridCol w:w="4739"/>
        <w:gridCol w:w="4739"/>
        <w:gridCol w:w="4740"/>
      </w:tblGrid>
      <w:tr w:rsidR="00943CF7" w:rsidRPr="00943CF7" w:rsidTr="0060266F">
        <w:tc>
          <w:tcPr>
            <w:tcW w:w="4739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UZORNO</w:t>
            </w:r>
          </w:p>
        </w:tc>
        <w:tc>
          <w:tcPr>
            <w:tcW w:w="4739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DOBRO</w:t>
            </w:r>
          </w:p>
        </w:tc>
        <w:tc>
          <w:tcPr>
            <w:tcW w:w="4740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LOŠE</w:t>
            </w:r>
          </w:p>
        </w:tc>
      </w:tr>
      <w:tr w:rsidR="00943CF7" w:rsidRPr="00943CF7" w:rsidTr="0060266F">
        <w:tc>
          <w:tcPr>
            <w:tcW w:w="4739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-redovito pohađa nastavu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-odgovoran  odnos prema radu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-poštuje dogovorena pravila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-redovito nosi potreban pribor za rad i boravak u šk.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-prihvaća odgovornost za svoje postupke</w:t>
            </w:r>
          </w:p>
        </w:tc>
        <w:tc>
          <w:tcPr>
            <w:tcW w:w="4739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-pohađa  nastavu  uz poneki izostanak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-prosječno svladava gradivo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-postavljena pravila uglavnom poštuje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-uglavnom nosi pribor i opremu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-ponekad ne prepoznaje odgovornost</w:t>
            </w:r>
          </w:p>
        </w:tc>
        <w:tc>
          <w:tcPr>
            <w:tcW w:w="4740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 xml:space="preserve">-neredovito pohađa nastavu 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-neodgovoran odnos prema radu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-ne poštuje dogovorena pravila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-u pravilu ne donosi pribor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-ne prihvaća odgovornost</w:t>
            </w:r>
          </w:p>
        </w:tc>
      </w:tr>
    </w:tbl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43CF7">
        <w:rPr>
          <w:sz w:val="24"/>
          <w:szCs w:val="24"/>
        </w:rPr>
        <w:t>Odnos prema učenicima</w:t>
      </w:r>
    </w:p>
    <w:tbl>
      <w:tblPr>
        <w:tblStyle w:val="Reetkatablice"/>
        <w:tblW w:w="0" w:type="auto"/>
        <w:tblLook w:val="04A0"/>
      </w:tblPr>
      <w:tblGrid>
        <w:gridCol w:w="4739"/>
        <w:gridCol w:w="4739"/>
        <w:gridCol w:w="4740"/>
      </w:tblGrid>
      <w:tr w:rsidR="00943CF7" w:rsidRPr="00943CF7" w:rsidTr="0060266F">
        <w:tc>
          <w:tcPr>
            <w:tcW w:w="4739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UZORNO</w:t>
            </w:r>
          </w:p>
        </w:tc>
        <w:tc>
          <w:tcPr>
            <w:tcW w:w="4739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DOBRO</w:t>
            </w:r>
          </w:p>
        </w:tc>
        <w:tc>
          <w:tcPr>
            <w:tcW w:w="4740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LOŠE</w:t>
            </w:r>
          </w:p>
        </w:tc>
      </w:tr>
      <w:tr w:rsidR="00943CF7" w:rsidRPr="00943CF7" w:rsidTr="0060266F">
        <w:tc>
          <w:tcPr>
            <w:tcW w:w="4739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-prijateljski odnos, pomaže drugima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-uljudno komunicira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-tolerantan, nenasilno rješava konflikte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-aktivno surađuje u timskom radu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-poštuje tuđa prava i pravo na različitost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-iskren je u otkrivanju počinitelja incidenta</w:t>
            </w:r>
          </w:p>
        </w:tc>
        <w:tc>
          <w:tcPr>
            <w:tcW w:w="4739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-treba poticaj za prijateljski odnos i pomaganje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-ponekad vrijeđa, ismijava, psuje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-ponekad izaziva sukobe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-u timskom radu surađuje na poticaj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-uglavnom poštuje tuđa prava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-ponekad je spreman prebaciti krivicu na druge</w:t>
            </w:r>
          </w:p>
        </w:tc>
        <w:tc>
          <w:tcPr>
            <w:tcW w:w="4740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učestalo ometa druge učenike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-često ugrožava, vrijeđa, psuje, nameće svoju volju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-učestalo izaziva sukobe, netolerantan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-ne poštuje pravila timskog rada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-ne poštuje tuđa prava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-ne surađuje u otkrivanju incidenta</w:t>
            </w:r>
          </w:p>
        </w:tc>
      </w:tr>
    </w:tbl>
    <w:p w:rsidR="00943CF7" w:rsidRDefault="00943CF7" w:rsidP="00943CF7">
      <w:pPr>
        <w:rPr>
          <w:sz w:val="24"/>
          <w:szCs w:val="24"/>
        </w:rPr>
      </w:pPr>
    </w:p>
    <w:p w:rsidR="0031137D" w:rsidRDefault="0031137D" w:rsidP="00943CF7">
      <w:pPr>
        <w:rPr>
          <w:sz w:val="24"/>
          <w:szCs w:val="24"/>
        </w:rPr>
      </w:pPr>
    </w:p>
    <w:p w:rsidR="0031137D" w:rsidRDefault="0031137D" w:rsidP="00943CF7">
      <w:pPr>
        <w:rPr>
          <w:sz w:val="24"/>
          <w:szCs w:val="24"/>
        </w:rPr>
      </w:pPr>
    </w:p>
    <w:p w:rsidR="0031137D" w:rsidRPr="00943CF7" w:rsidRDefault="0031137D" w:rsidP="00943CF7">
      <w:pPr>
        <w:rPr>
          <w:sz w:val="24"/>
          <w:szCs w:val="24"/>
        </w:rPr>
      </w:pPr>
    </w:p>
    <w:p w:rsidR="00943CF7" w:rsidRPr="00943CF7" w:rsidRDefault="00943CF7" w:rsidP="00943CF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43CF7">
        <w:rPr>
          <w:sz w:val="24"/>
          <w:szCs w:val="24"/>
        </w:rPr>
        <w:lastRenderedPageBreak/>
        <w:t>Odnos prema učiteljima i drugim djelatnicima</w:t>
      </w:r>
    </w:p>
    <w:tbl>
      <w:tblPr>
        <w:tblStyle w:val="Reetkatablice"/>
        <w:tblW w:w="0" w:type="auto"/>
        <w:tblLook w:val="04A0"/>
      </w:tblPr>
      <w:tblGrid>
        <w:gridCol w:w="4739"/>
        <w:gridCol w:w="4739"/>
        <w:gridCol w:w="4740"/>
      </w:tblGrid>
      <w:tr w:rsidR="00943CF7" w:rsidRPr="00943CF7" w:rsidTr="0060266F">
        <w:tc>
          <w:tcPr>
            <w:tcW w:w="4739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UZORNO</w:t>
            </w:r>
          </w:p>
        </w:tc>
        <w:tc>
          <w:tcPr>
            <w:tcW w:w="4739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DOBRO</w:t>
            </w:r>
          </w:p>
        </w:tc>
        <w:tc>
          <w:tcPr>
            <w:tcW w:w="4740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LOŠE</w:t>
            </w:r>
          </w:p>
        </w:tc>
      </w:tr>
      <w:tr w:rsidR="00943CF7" w:rsidRPr="00943CF7" w:rsidTr="0060266F">
        <w:tc>
          <w:tcPr>
            <w:tcW w:w="4739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-ponaša se kulturno-prema svima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-uljuđeno komunicira sa svim djelatnicima škole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-izvršava  postavljene zadatke</w:t>
            </w:r>
          </w:p>
        </w:tc>
        <w:tc>
          <w:tcPr>
            <w:tcW w:w="4739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-ponekad se ne ponaša kulturno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-ponekad i prema ponekima iskazuje neuvažavanje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-ponekad  ne izvrši tražene zadatke</w:t>
            </w:r>
          </w:p>
        </w:tc>
        <w:tc>
          <w:tcPr>
            <w:tcW w:w="4740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-učestalo se ponaša nekulturno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 xml:space="preserve">-ne uvažava niti poštuje učitelje i </w:t>
            </w:r>
            <w:proofErr w:type="spellStart"/>
            <w:r w:rsidRPr="00943CF7">
              <w:rPr>
                <w:rFonts w:asciiTheme="minorHAnsi" w:hAnsiTheme="minorHAnsi"/>
                <w:sz w:val="24"/>
                <w:szCs w:val="24"/>
              </w:rPr>
              <w:t>teh</w:t>
            </w:r>
            <w:proofErr w:type="spellEnd"/>
            <w:r w:rsidRPr="00943CF7">
              <w:rPr>
                <w:rFonts w:asciiTheme="minorHAnsi" w:hAnsiTheme="minorHAnsi"/>
                <w:sz w:val="24"/>
                <w:szCs w:val="24"/>
              </w:rPr>
              <w:t>. osoblje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-ne izvršava zadatke pretpostavljenih</w:t>
            </w:r>
          </w:p>
        </w:tc>
      </w:tr>
    </w:tbl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43CF7">
        <w:rPr>
          <w:sz w:val="24"/>
          <w:szCs w:val="24"/>
        </w:rPr>
        <w:t>Odnos prema imovini škole te prirodnom i društvenom okruženju</w:t>
      </w:r>
    </w:p>
    <w:p w:rsidR="00943CF7" w:rsidRPr="00943CF7" w:rsidRDefault="00943CF7" w:rsidP="00943CF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4739"/>
        <w:gridCol w:w="4739"/>
        <w:gridCol w:w="4740"/>
      </w:tblGrid>
      <w:tr w:rsidR="00943CF7" w:rsidRPr="00943CF7" w:rsidTr="0060266F">
        <w:tc>
          <w:tcPr>
            <w:tcW w:w="4739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UZORNO</w:t>
            </w:r>
          </w:p>
        </w:tc>
        <w:tc>
          <w:tcPr>
            <w:tcW w:w="4739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DOBRO</w:t>
            </w:r>
          </w:p>
        </w:tc>
        <w:tc>
          <w:tcPr>
            <w:tcW w:w="4740" w:type="dxa"/>
          </w:tcPr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LOŠE</w:t>
            </w:r>
          </w:p>
        </w:tc>
      </w:tr>
      <w:tr w:rsidR="00943CF7" w:rsidRPr="00943CF7" w:rsidTr="0060266F">
        <w:tc>
          <w:tcPr>
            <w:tcW w:w="4739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 xml:space="preserve">-čuva imovinu 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-doprinosi ugledu Škole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 xml:space="preserve">-poštuje zabranu nošenja nedozvoljenih sredstava 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-društveno je i ekološki osviješten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-svojim postupcima daje pozitivan primjer drugima</w:t>
            </w:r>
          </w:p>
        </w:tc>
        <w:tc>
          <w:tcPr>
            <w:tcW w:w="4739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 uglavnom čuva imovinu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-ponekad ponašanjem narušava ugled Škole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-djelomično poštuje zabranu nošenja nedozvoljenog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-na poticaj iskazuje ekološku osviještenost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-ne potiče ostale na pozitivne aktivnosti</w:t>
            </w:r>
          </w:p>
        </w:tc>
        <w:tc>
          <w:tcPr>
            <w:tcW w:w="4740" w:type="dxa"/>
          </w:tcPr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 učestalo uništava imovinu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-narušava ugled škole gotovu u svim prigodama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-krši zabranu unošenja nedozvoljenih sredstava</w:t>
            </w:r>
          </w:p>
          <w:p w:rsidR="00943CF7" w:rsidRPr="00943CF7" w:rsidRDefault="00943CF7" w:rsidP="0060266F">
            <w:pPr>
              <w:shd w:val="clear" w:color="auto" w:fill="FFFFFF" w:themeFill="background1"/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-neosviješten društveno i ekološki</w:t>
            </w:r>
          </w:p>
          <w:p w:rsidR="00943CF7" w:rsidRPr="00943CF7" w:rsidRDefault="00943CF7" w:rsidP="0060266F">
            <w:pPr>
              <w:rPr>
                <w:rFonts w:asciiTheme="minorHAnsi" w:hAnsiTheme="minorHAnsi"/>
                <w:sz w:val="24"/>
                <w:szCs w:val="24"/>
              </w:rPr>
            </w:pPr>
            <w:r w:rsidRPr="00943CF7">
              <w:rPr>
                <w:rFonts w:asciiTheme="minorHAnsi" w:hAnsiTheme="minorHAnsi"/>
                <w:sz w:val="24"/>
                <w:szCs w:val="24"/>
              </w:rPr>
              <w:t>-svojim postupcima daje loš primjer</w:t>
            </w:r>
          </w:p>
        </w:tc>
      </w:tr>
    </w:tbl>
    <w:p w:rsidR="00943CF7" w:rsidRPr="00943CF7" w:rsidRDefault="00943CF7" w:rsidP="00943CF7">
      <w:pPr>
        <w:rPr>
          <w:sz w:val="24"/>
          <w:szCs w:val="24"/>
        </w:rPr>
      </w:pPr>
    </w:p>
    <w:p w:rsidR="0031137D" w:rsidRDefault="0031137D" w:rsidP="00943CF7">
      <w:pPr>
        <w:pStyle w:val="Default"/>
        <w:jc w:val="center"/>
        <w:rPr>
          <w:rFonts w:ascii="Times New Roman" w:hAnsi="Times New Roman" w:cs="Times New Roman"/>
          <w:b/>
        </w:rPr>
      </w:pPr>
    </w:p>
    <w:p w:rsidR="0031137D" w:rsidRDefault="0031137D" w:rsidP="00943CF7">
      <w:pPr>
        <w:pStyle w:val="Default"/>
        <w:jc w:val="center"/>
        <w:rPr>
          <w:rFonts w:ascii="Times New Roman" w:hAnsi="Times New Roman" w:cs="Times New Roman"/>
          <w:b/>
        </w:rPr>
      </w:pPr>
    </w:p>
    <w:p w:rsidR="0031137D" w:rsidRDefault="0031137D" w:rsidP="00943CF7">
      <w:pPr>
        <w:pStyle w:val="Default"/>
        <w:jc w:val="center"/>
        <w:rPr>
          <w:rFonts w:ascii="Times New Roman" w:hAnsi="Times New Roman" w:cs="Times New Roman"/>
          <w:b/>
        </w:rPr>
      </w:pPr>
    </w:p>
    <w:p w:rsidR="0031137D" w:rsidRDefault="0031137D" w:rsidP="00FA4DBD">
      <w:pPr>
        <w:pStyle w:val="Default"/>
        <w:rPr>
          <w:rFonts w:ascii="Times New Roman" w:hAnsi="Times New Roman" w:cs="Times New Roman"/>
          <w:b/>
        </w:rPr>
      </w:pPr>
    </w:p>
    <w:p w:rsidR="0031137D" w:rsidRDefault="0031137D" w:rsidP="00943CF7">
      <w:pPr>
        <w:pStyle w:val="Default"/>
        <w:jc w:val="center"/>
        <w:rPr>
          <w:rFonts w:ascii="Times New Roman" w:hAnsi="Times New Roman" w:cs="Times New Roman"/>
          <w:b/>
        </w:rPr>
      </w:pPr>
    </w:p>
    <w:p w:rsidR="0031137D" w:rsidRDefault="0031137D" w:rsidP="00943CF7">
      <w:pPr>
        <w:pStyle w:val="Default"/>
        <w:jc w:val="center"/>
        <w:rPr>
          <w:rFonts w:ascii="Times New Roman" w:hAnsi="Times New Roman" w:cs="Times New Roman"/>
          <w:b/>
        </w:rPr>
      </w:pPr>
    </w:p>
    <w:p w:rsidR="004165C7" w:rsidRDefault="004165C7" w:rsidP="00943CF7">
      <w:pPr>
        <w:pStyle w:val="Default"/>
        <w:jc w:val="center"/>
        <w:rPr>
          <w:rFonts w:ascii="Times New Roman" w:hAnsi="Times New Roman" w:cs="Times New Roman"/>
          <w:b/>
        </w:rPr>
      </w:pPr>
    </w:p>
    <w:p w:rsidR="004165C7" w:rsidRDefault="004165C7" w:rsidP="00943CF7">
      <w:pPr>
        <w:pStyle w:val="Default"/>
        <w:jc w:val="center"/>
        <w:rPr>
          <w:rFonts w:ascii="Times New Roman" w:hAnsi="Times New Roman" w:cs="Times New Roman"/>
          <w:b/>
        </w:rPr>
      </w:pPr>
    </w:p>
    <w:p w:rsidR="00943CF7" w:rsidRPr="00943CF7" w:rsidRDefault="00943CF7" w:rsidP="00943CF7">
      <w:pPr>
        <w:pStyle w:val="Default"/>
        <w:jc w:val="center"/>
        <w:rPr>
          <w:rFonts w:ascii="Times New Roman" w:hAnsi="Times New Roman" w:cs="Times New Roman"/>
          <w:b/>
        </w:rPr>
      </w:pPr>
      <w:r w:rsidRPr="00943CF7">
        <w:rPr>
          <w:rFonts w:ascii="Times New Roman" w:hAnsi="Times New Roman" w:cs="Times New Roman"/>
          <w:b/>
        </w:rPr>
        <w:lastRenderedPageBreak/>
        <w:t>ZAVRŠNE ODREDBE</w:t>
      </w:r>
    </w:p>
    <w:p w:rsidR="00943CF7" w:rsidRPr="00943CF7" w:rsidRDefault="00943CF7" w:rsidP="00943CF7">
      <w:pPr>
        <w:autoSpaceDE w:val="0"/>
        <w:autoSpaceDN w:val="0"/>
        <w:adjustRightInd w:val="0"/>
        <w:jc w:val="both"/>
        <w:rPr>
          <w:color w:val="17365D" w:themeColor="text2" w:themeShade="BF"/>
          <w:sz w:val="24"/>
          <w:szCs w:val="24"/>
        </w:rPr>
      </w:pPr>
    </w:p>
    <w:p w:rsidR="00943CF7" w:rsidRPr="00943CF7" w:rsidRDefault="00943CF7" w:rsidP="00943CF7">
      <w:pPr>
        <w:autoSpaceDE w:val="0"/>
        <w:autoSpaceDN w:val="0"/>
        <w:adjustRightInd w:val="0"/>
        <w:jc w:val="both"/>
        <w:rPr>
          <w:color w:val="17365D" w:themeColor="text2" w:themeShade="BF"/>
          <w:sz w:val="24"/>
          <w:szCs w:val="24"/>
          <w:u w:val="single"/>
        </w:rPr>
      </w:pPr>
      <w:r w:rsidRPr="00943CF7">
        <w:rPr>
          <w:b/>
          <w:bCs/>
          <w:color w:val="17365D" w:themeColor="text2" w:themeShade="BF"/>
          <w:sz w:val="24"/>
          <w:szCs w:val="24"/>
          <w:u w:val="single"/>
        </w:rPr>
        <w:t xml:space="preserve">UZORNO VLADANJE </w:t>
      </w:r>
      <w:r w:rsidRPr="00943CF7">
        <w:rPr>
          <w:color w:val="17365D" w:themeColor="text2" w:themeShade="BF"/>
          <w:sz w:val="24"/>
          <w:szCs w:val="24"/>
          <w:u w:val="single"/>
        </w:rPr>
        <w:t xml:space="preserve">ima učenik za kojega uz navedene kriterije vrijedi sljedeće: </w:t>
      </w:r>
    </w:p>
    <w:p w:rsidR="00943CF7" w:rsidRPr="00943CF7" w:rsidRDefault="00943CF7" w:rsidP="00943C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Učenik redovito poštuje Kućni red Škole te školska i razredna pravila u cijelosti. </w:t>
      </w:r>
    </w:p>
    <w:p w:rsidR="00943CF7" w:rsidRPr="00943CF7" w:rsidRDefault="00943CF7" w:rsidP="00943C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Učenik nema izrečenu pedagošku mjeru tijekom tekuće nastavne godine. </w:t>
      </w:r>
    </w:p>
    <w:p w:rsidR="00943CF7" w:rsidRPr="00943CF7" w:rsidRDefault="00943CF7" w:rsidP="00943C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Uzorno vladanje može imati učenik kojemu je izrečena pedagoška mjera Opomene i/ili Ukora, ali uz uvjet da je preuzeo odgovornost i popravio ponašanje zbog kojeg mu je izrečena mjera. </w:t>
      </w:r>
    </w:p>
    <w:p w:rsidR="00943CF7" w:rsidRPr="00943CF7" w:rsidRDefault="00943CF7" w:rsidP="00943C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Učenik kojemu je izrečena Opomena i/ili Ukor, a koji nije preuzeo odgovornost za svoje ponašanje i ponavlja ponašanje zbog kojeg je dobio navedene pedagoške mjere, ne može imati uzorno vladanje. </w:t>
      </w:r>
    </w:p>
    <w:p w:rsidR="00943CF7" w:rsidRPr="00943CF7" w:rsidRDefault="00943CF7" w:rsidP="00943CF7">
      <w:pPr>
        <w:autoSpaceDE w:val="0"/>
        <w:autoSpaceDN w:val="0"/>
        <w:adjustRightInd w:val="0"/>
        <w:rPr>
          <w:color w:val="17365D" w:themeColor="text2" w:themeShade="BF"/>
          <w:sz w:val="24"/>
          <w:szCs w:val="24"/>
        </w:rPr>
      </w:pPr>
    </w:p>
    <w:p w:rsidR="00943CF7" w:rsidRDefault="00943CF7" w:rsidP="00943CF7">
      <w:pPr>
        <w:autoSpaceDE w:val="0"/>
        <w:autoSpaceDN w:val="0"/>
        <w:adjustRightInd w:val="0"/>
        <w:jc w:val="both"/>
        <w:rPr>
          <w:b/>
          <w:bCs/>
          <w:color w:val="17365D" w:themeColor="text2" w:themeShade="BF"/>
          <w:sz w:val="24"/>
          <w:szCs w:val="24"/>
          <w:u w:val="single"/>
        </w:rPr>
      </w:pPr>
    </w:p>
    <w:p w:rsidR="00943CF7" w:rsidRPr="00943CF7" w:rsidRDefault="00943CF7" w:rsidP="00943CF7">
      <w:pPr>
        <w:autoSpaceDE w:val="0"/>
        <w:autoSpaceDN w:val="0"/>
        <w:adjustRightInd w:val="0"/>
        <w:jc w:val="both"/>
        <w:rPr>
          <w:color w:val="17365D" w:themeColor="text2" w:themeShade="BF"/>
          <w:sz w:val="24"/>
          <w:szCs w:val="24"/>
          <w:u w:val="single"/>
        </w:rPr>
      </w:pPr>
      <w:r w:rsidRPr="00943CF7">
        <w:rPr>
          <w:b/>
          <w:bCs/>
          <w:color w:val="17365D" w:themeColor="text2" w:themeShade="BF"/>
          <w:sz w:val="24"/>
          <w:szCs w:val="24"/>
          <w:u w:val="single"/>
        </w:rPr>
        <w:t xml:space="preserve">DOBRO VLADANJE </w:t>
      </w:r>
      <w:r w:rsidRPr="00943CF7">
        <w:rPr>
          <w:color w:val="17365D" w:themeColor="text2" w:themeShade="BF"/>
          <w:sz w:val="24"/>
          <w:szCs w:val="24"/>
          <w:u w:val="single"/>
        </w:rPr>
        <w:t xml:space="preserve">ima učenik za kojeg uz navedene kriterije vrijedi i sljedeće: </w:t>
      </w:r>
    </w:p>
    <w:p w:rsidR="00943CF7" w:rsidRPr="00943CF7" w:rsidRDefault="00943CF7" w:rsidP="00943C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Učenik povremeno ne poštuje i krši Kućni red Škole te školska i razredna pravila. </w:t>
      </w:r>
    </w:p>
    <w:p w:rsidR="00943CF7" w:rsidRPr="00943CF7" w:rsidRDefault="00943CF7" w:rsidP="00943C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Učeniku je tijekom nastavne godine izrečena pedagoška mjera Opomene i/ili Ukora, nakon čega učenik nije prihvatio odgovornost i nije popravio ponašanje zbog kojega mu je izrečena mjera. </w:t>
      </w:r>
    </w:p>
    <w:p w:rsidR="00943CF7" w:rsidRPr="00943CF7" w:rsidRDefault="00943CF7" w:rsidP="00943C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Dobro vladanje može imati učenik kojemu je izrečena mjera Strogog ukora, ali uz uvjet da je učenik prihvatio odgovornost i popravio svoje ponašanje. </w:t>
      </w:r>
    </w:p>
    <w:p w:rsidR="00943CF7" w:rsidRPr="00943CF7" w:rsidRDefault="00943CF7" w:rsidP="00943CF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Učenik kojemu je izrečena mjera  Ukora, a koji nije preuzeo odgovornost za svoje ponašanje i ponavlja ponašanje zbog kojega je dobio navedenu pedagošku mjeru, ne može imati dobro vladanje. </w:t>
      </w:r>
    </w:p>
    <w:p w:rsidR="00943CF7" w:rsidRPr="00943CF7" w:rsidRDefault="00943CF7" w:rsidP="00943CF7">
      <w:pPr>
        <w:autoSpaceDE w:val="0"/>
        <w:autoSpaceDN w:val="0"/>
        <w:adjustRightInd w:val="0"/>
        <w:rPr>
          <w:color w:val="17365D" w:themeColor="text2" w:themeShade="BF"/>
          <w:sz w:val="24"/>
          <w:szCs w:val="24"/>
        </w:rPr>
      </w:pPr>
    </w:p>
    <w:p w:rsidR="00943CF7" w:rsidRPr="00943CF7" w:rsidRDefault="00943CF7" w:rsidP="00943CF7">
      <w:pPr>
        <w:autoSpaceDE w:val="0"/>
        <w:autoSpaceDN w:val="0"/>
        <w:adjustRightInd w:val="0"/>
        <w:jc w:val="both"/>
        <w:rPr>
          <w:color w:val="17365D" w:themeColor="text2" w:themeShade="BF"/>
          <w:sz w:val="24"/>
          <w:szCs w:val="24"/>
          <w:u w:val="single"/>
        </w:rPr>
      </w:pPr>
      <w:r w:rsidRPr="00943CF7">
        <w:rPr>
          <w:b/>
          <w:bCs/>
          <w:color w:val="17365D" w:themeColor="text2" w:themeShade="BF"/>
          <w:sz w:val="24"/>
          <w:szCs w:val="24"/>
          <w:u w:val="single"/>
        </w:rPr>
        <w:t xml:space="preserve">LOŠE VLADANJE </w:t>
      </w:r>
      <w:r w:rsidRPr="00943CF7">
        <w:rPr>
          <w:color w:val="17365D" w:themeColor="text2" w:themeShade="BF"/>
          <w:sz w:val="24"/>
          <w:szCs w:val="24"/>
          <w:u w:val="single"/>
        </w:rPr>
        <w:t xml:space="preserve">ima učenik za kojeg uz navedene kriterije vrijedi sljedeće: </w:t>
      </w:r>
    </w:p>
    <w:p w:rsidR="00943CF7" w:rsidRPr="00943CF7" w:rsidRDefault="00943CF7" w:rsidP="00943C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Učenik učestalo ne poštuje i krši Kućni red Škole te školska i razredna pravila. </w:t>
      </w:r>
    </w:p>
    <w:p w:rsidR="00943CF7" w:rsidRPr="00943CF7" w:rsidRDefault="00943CF7" w:rsidP="00943C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color w:val="17365D" w:themeColor="text2" w:themeShade="BF"/>
          <w:sz w:val="24"/>
          <w:szCs w:val="24"/>
        </w:rPr>
      </w:pPr>
      <w:r w:rsidRPr="00943CF7">
        <w:rPr>
          <w:color w:val="17365D" w:themeColor="text2" w:themeShade="BF"/>
          <w:sz w:val="24"/>
          <w:szCs w:val="24"/>
        </w:rPr>
        <w:t xml:space="preserve">Loše vladanje ima učenik kojemu je izrečena mjera  Ukora, nakon čega učenik nije prihvatio odgovornost i nije popravio ponašanje zbog kojega mu je izrečena mjera. </w:t>
      </w: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rPr>
          <w:sz w:val="24"/>
          <w:szCs w:val="24"/>
        </w:rPr>
      </w:pPr>
    </w:p>
    <w:p w:rsidR="00943CF7" w:rsidRPr="00943CF7" w:rsidRDefault="00943CF7" w:rsidP="00943CF7">
      <w:pPr>
        <w:jc w:val="center"/>
        <w:rPr>
          <w:sz w:val="24"/>
          <w:szCs w:val="24"/>
        </w:rPr>
      </w:pPr>
    </w:p>
    <w:sectPr w:rsidR="00943CF7" w:rsidRPr="00943CF7" w:rsidSect="00943C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EE2736"/>
    <w:multiLevelType w:val="hybridMultilevel"/>
    <w:tmpl w:val="E93CE1E1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835198"/>
    <w:multiLevelType w:val="hybridMultilevel"/>
    <w:tmpl w:val="AF842E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77FBA79"/>
    <w:multiLevelType w:val="hybridMultilevel"/>
    <w:tmpl w:val="27243C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D335C27"/>
    <w:multiLevelType w:val="hybridMultilevel"/>
    <w:tmpl w:val="350205D4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68E00A"/>
    <w:multiLevelType w:val="hybridMultilevel"/>
    <w:tmpl w:val="5D6687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D4D67D2"/>
    <w:multiLevelType w:val="hybridMultilevel"/>
    <w:tmpl w:val="8772BB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1E6DB"/>
    <w:multiLevelType w:val="hybridMultilevel"/>
    <w:tmpl w:val="C9E34B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CF7"/>
    <w:rsid w:val="00084876"/>
    <w:rsid w:val="00252E6F"/>
    <w:rsid w:val="002E5DCD"/>
    <w:rsid w:val="0031137D"/>
    <w:rsid w:val="004165C7"/>
    <w:rsid w:val="007A1163"/>
    <w:rsid w:val="0081613C"/>
    <w:rsid w:val="00943CF7"/>
    <w:rsid w:val="009E63B2"/>
    <w:rsid w:val="00B13F24"/>
    <w:rsid w:val="00B36184"/>
    <w:rsid w:val="00D936B4"/>
    <w:rsid w:val="00FA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943CF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943CF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Reetkatablice">
    <w:name w:val="Table Grid"/>
    <w:basedOn w:val="Obinatablica"/>
    <w:rsid w:val="0094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3C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6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10</cp:lastModifiedBy>
  <cp:revision>2</cp:revision>
  <cp:lastPrinted>2013-08-28T09:20:00Z</cp:lastPrinted>
  <dcterms:created xsi:type="dcterms:W3CDTF">2017-11-09T11:40:00Z</dcterms:created>
  <dcterms:modified xsi:type="dcterms:W3CDTF">2017-11-09T11:40:00Z</dcterms:modified>
</cp:coreProperties>
</file>