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047" w:rsidRDefault="004C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432C7A">
        <w:rPr>
          <w:rFonts w:ascii="Times New Roman" w:hAnsi="Times New Roman" w:cs="Times New Roman"/>
          <w:sz w:val="24"/>
          <w:szCs w:val="24"/>
        </w:rPr>
        <w:t>RAJIĆ</w:t>
      </w:r>
    </w:p>
    <w:p w:rsidR="00C30F31" w:rsidRDefault="00432C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RAJIĆ</w:t>
      </w:r>
    </w:p>
    <w:p w:rsidR="00C30F31" w:rsidRDefault="00C30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432C7A">
        <w:rPr>
          <w:rFonts w:ascii="Times New Roman" w:hAnsi="Times New Roman" w:cs="Times New Roman"/>
          <w:sz w:val="24"/>
          <w:szCs w:val="24"/>
        </w:rPr>
        <w:t>602-01/15-01/13</w:t>
      </w:r>
    </w:p>
    <w:p w:rsidR="00C30F31" w:rsidRDefault="00C30F31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Urbroj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432C7A">
        <w:rPr>
          <w:rFonts w:ascii="Times New Roman" w:hAnsi="Times New Roman" w:cs="Times New Roman"/>
          <w:sz w:val="24"/>
          <w:szCs w:val="24"/>
        </w:rPr>
        <w:t>2176-39-01-15-13</w:t>
      </w:r>
    </w:p>
    <w:p w:rsidR="00C30F31" w:rsidRDefault="00361C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Rajiću, 3. studenog 2015.</w:t>
      </w:r>
    </w:p>
    <w:p w:rsidR="00C30F31" w:rsidRDefault="00C30F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Teme</w:t>
      </w:r>
      <w:r w:rsidR="004C150A">
        <w:rPr>
          <w:rFonts w:ascii="Times New Roman" w:hAnsi="Times New Roman" w:cs="Times New Roman"/>
          <w:sz w:val="24"/>
          <w:szCs w:val="24"/>
        </w:rPr>
        <w:t xml:space="preserve">ljem članka 72. Statuta OŠ </w:t>
      </w:r>
      <w:r w:rsidR="00432C7A">
        <w:rPr>
          <w:rFonts w:ascii="Times New Roman" w:hAnsi="Times New Roman" w:cs="Times New Roman"/>
          <w:sz w:val="24"/>
          <w:szCs w:val="24"/>
        </w:rPr>
        <w:t xml:space="preserve">Rajić </w:t>
      </w:r>
      <w:r w:rsidR="004C150A">
        <w:rPr>
          <w:rFonts w:ascii="Times New Roman" w:hAnsi="Times New Roman" w:cs="Times New Roman"/>
          <w:sz w:val="24"/>
          <w:szCs w:val="24"/>
        </w:rPr>
        <w:t xml:space="preserve">, ravnatelj OŠ </w:t>
      </w:r>
      <w:r w:rsidR="00432C7A">
        <w:rPr>
          <w:rFonts w:ascii="Times New Roman" w:hAnsi="Times New Roman" w:cs="Times New Roman"/>
          <w:sz w:val="24"/>
          <w:szCs w:val="24"/>
        </w:rPr>
        <w:t>Rajić</w:t>
      </w:r>
      <w:r>
        <w:rPr>
          <w:rFonts w:ascii="Times New Roman" w:hAnsi="Times New Roman" w:cs="Times New Roman"/>
          <w:sz w:val="24"/>
          <w:szCs w:val="24"/>
        </w:rPr>
        <w:t xml:space="preserve"> donosi </w:t>
      </w:r>
    </w:p>
    <w:p w:rsidR="00C30F31" w:rsidRDefault="00DD0C64" w:rsidP="00C30F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Procedura naplate školske kuhinje</w:t>
      </w:r>
      <w:r w:rsidR="00C30F31" w:rsidRPr="00C30F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0F31" w:rsidRPr="00DD0C64" w:rsidRDefault="00C30F31" w:rsidP="00C30F31">
      <w:pPr>
        <w:pStyle w:val="Tijeloteksta"/>
        <w:spacing w:before="0"/>
        <w:ind w:left="2622" w:right="2713"/>
        <w:jc w:val="center"/>
        <w:rPr>
          <w:lang w:val="hr-HR"/>
        </w:rPr>
      </w:pPr>
      <w:r w:rsidRPr="00DD0C64">
        <w:rPr>
          <w:lang w:val="hr-HR"/>
        </w:rPr>
        <w:t>Č</w:t>
      </w:r>
      <w:proofErr w:type="spellStart"/>
      <w:r>
        <w:t>lanak</w:t>
      </w:r>
      <w:proofErr w:type="spellEnd"/>
      <w:r w:rsidRPr="00DD0C64">
        <w:rPr>
          <w:lang w:val="hr-HR"/>
        </w:rPr>
        <w:t>1.</w:t>
      </w:r>
    </w:p>
    <w:p w:rsidR="00C30F31" w:rsidRDefault="00C30F31" w:rsidP="00C30F31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C30F31" w:rsidRPr="008F2D6D" w:rsidRDefault="00C30F31" w:rsidP="00C30F31">
      <w:pPr>
        <w:pStyle w:val="Tijeloteksta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Škola pruža usluge: - organiziranja i pružanja usluga školskekuhinje</w:t>
      </w:r>
    </w:p>
    <w:p w:rsidR="00C30F31" w:rsidRPr="008F2D6D" w:rsidRDefault="00C30F31" w:rsidP="00C30F31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before="0"/>
        <w:ind w:left="2622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Članak2.</w:t>
      </w:r>
    </w:p>
    <w:p w:rsidR="00C30F31" w:rsidRPr="008F2D6D" w:rsidRDefault="00C30F31" w:rsidP="00C30F31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Ovim Procedurama uređujuse:</w:t>
      </w:r>
    </w:p>
    <w:p w:rsidR="00C30F31" w:rsidRPr="008F2D6D" w:rsidRDefault="00C30F31" w:rsidP="00C30F31">
      <w:pPr>
        <w:spacing w:before="8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Odlomakpopisa"/>
        <w:numPr>
          <w:ilvl w:val="0"/>
          <w:numId w:val="1"/>
        </w:numPr>
        <w:tabs>
          <w:tab w:val="left" w:pos="432"/>
        </w:tabs>
        <w:ind w:right="354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uvjeti izdavanja računa/uplatnica za pružene uslugete</w:t>
      </w:r>
    </w:p>
    <w:p w:rsidR="00C30F31" w:rsidRPr="008F2D6D" w:rsidRDefault="00C30F31" w:rsidP="00C30F31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Odlomakpopisa"/>
        <w:numPr>
          <w:ilvl w:val="0"/>
          <w:numId w:val="1"/>
        </w:numPr>
        <w:tabs>
          <w:tab w:val="left" w:pos="432"/>
        </w:tabs>
        <w:spacing w:before="56"/>
        <w:ind w:right="354"/>
        <w:rPr>
          <w:rFonts w:ascii="Times New Roman" w:eastAsia="Calibri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mjerenaplate,odnosnoplaćanjadospjelih,anenaplaćenihpotraživanjauOŠ</w:t>
      </w:r>
      <w:r w:rsidR="00432C7A">
        <w:rPr>
          <w:rFonts w:ascii="Times New Roman" w:hAnsi="Times New Roman" w:cs="Times New Roman"/>
          <w:spacing w:val="-4"/>
          <w:sz w:val="24"/>
          <w:szCs w:val="24"/>
          <w:lang w:val="hr-HR"/>
        </w:rPr>
        <w:t>Rajić</w:t>
      </w:r>
      <w:r w:rsidR="004C150A">
        <w:rPr>
          <w:rFonts w:ascii="Times New Roman" w:hAnsi="Times New Roman" w:cs="Times New Roman"/>
          <w:spacing w:val="-4"/>
          <w:sz w:val="24"/>
          <w:szCs w:val="24"/>
          <w:lang w:val="hr-HR"/>
        </w:rPr>
        <w:t xml:space="preserve">,  </w:t>
      </w:r>
      <w:r w:rsidR="00432C7A">
        <w:rPr>
          <w:rFonts w:ascii="Times New Roman" w:hAnsi="Times New Roman" w:cs="Times New Roman"/>
          <w:spacing w:val="-4"/>
          <w:sz w:val="24"/>
          <w:szCs w:val="24"/>
          <w:lang w:val="hr-HR"/>
        </w:rPr>
        <w:t>Rajić</w:t>
      </w:r>
    </w:p>
    <w:p w:rsidR="00C30F31" w:rsidRPr="008F2D6D" w:rsidRDefault="00C30F31" w:rsidP="00C30F31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ind w:left="2622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Članak3.</w:t>
      </w:r>
    </w:p>
    <w:p w:rsidR="008F2D6D" w:rsidRDefault="0008741C" w:rsidP="004C150A">
      <w:pPr>
        <w:pStyle w:val="Tijeloteksta"/>
        <w:tabs>
          <w:tab w:val="left" w:pos="7774"/>
        </w:tabs>
        <w:ind w:left="0" w:right="354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425.85pt;margin-top:5pt;width:122.1pt;height:11.05pt;z-index:-251658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" filled="f" stroked="f">
            <v:textbox inset="0,0,0,0">
              <w:txbxContent>
                <w:p w:rsidR="00C30F31" w:rsidRPr="004C150A" w:rsidRDefault="00C30F31" w:rsidP="00C30F31">
                  <w:pPr>
                    <w:spacing w:line="221" w:lineRule="exact"/>
                  </w:pPr>
                </w:p>
              </w:txbxContent>
            </v:textbox>
            <w10:wrap anchorx="page"/>
          </v:shape>
        </w:pict>
      </w:r>
      <w:r w:rsidR="004C150A">
        <w:rPr>
          <w:rFonts w:ascii="Times New Roman" w:hAnsi="Times New Roman" w:cs="Times New Roman"/>
          <w:sz w:val="24"/>
          <w:szCs w:val="24"/>
          <w:lang w:val="hr-HR"/>
        </w:rPr>
        <w:t xml:space="preserve">     Tajnik škole ispisuje opće uplatnice za svakog učenika koji je obvezan platiti uslugu           prehrane u školskoj kuhinji. Uplatnice svakom učeniku koji je naznačen na uplatnici predaju se osobno (tajnik ili razrednik).</w:t>
      </w:r>
    </w:p>
    <w:p w:rsidR="00353F10" w:rsidRDefault="00C30F31" w:rsidP="00C30F31">
      <w:pPr>
        <w:pStyle w:val="Tijeloteksta"/>
        <w:spacing w:before="41"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Pravo na subvenciju učešća u cijeniškolske kuhinjekorisniciostvaruju</w:t>
      </w:r>
      <w:r w:rsidR="00353F10">
        <w:rPr>
          <w:rFonts w:ascii="Times New Roman" w:hAnsi="Times New Roman" w:cs="Times New Roman"/>
          <w:sz w:val="24"/>
          <w:szCs w:val="24"/>
          <w:lang w:val="hr-HR"/>
        </w:rPr>
        <w:t>na temelju Ugovora o financijskoj potpori projekta usmjerenog borbi protiv siromaštva i socijalne isključenosti u okviru raspoloživih sredstava Državnog proračuna za 2015– Hu</w:t>
      </w:r>
      <w:r w:rsidR="00432C7A">
        <w:rPr>
          <w:rFonts w:ascii="Times New Roman" w:hAnsi="Times New Roman" w:cs="Times New Roman"/>
          <w:sz w:val="24"/>
          <w:szCs w:val="24"/>
          <w:lang w:val="hr-HR"/>
        </w:rPr>
        <w:t>manitarna udruga Portal Dobrote i iz socijalnog programa Grada Novske.</w:t>
      </w:r>
    </w:p>
    <w:p w:rsidR="00353F10" w:rsidRDefault="00C30F31" w:rsidP="00C30F31">
      <w:pPr>
        <w:pStyle w:val="Tijeloteksta"/>
        <w:spacing w:before="41"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 xml:space="preserve">Tajnik ustanove dostavlja računovodstvu popis korisnika koji ostvaruju pravona subvenciju učešća u cijeni školske kuhinje. </w:t>
      </w:r>
    </w:p>
    <w:p w:rsidR="00C30F31" w:rsidRPr="008F2D6D" w:rsidRDefault="00C30F31" w:rsidP="00C30F31">
      <w:pPr>
        <w:pStyle w:val="Tijeloteksta"/>
        <w:spacing w:before="41"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 xml:space="preserve">Tajnik ustanove u suradnji s razrednicima vodi popiskorisnika kojimasepružausluga.Razrednicisvakograzrednogodjeladužnisupredatiuračunovodstvo detaljnipopis učenika kojima se pruža usluga za školsku kuhinju do 10-og u mjesecu za tekući mjesec i korekcijamaza prethodni mjesec. </w:t>
      </w:r>
    </w:p>
    <w:p w:rsidR="00C30F31" w:rsidRPr="008F2D6D" w:rsidRDefault="00C30F31" w:rsidP="00C30F31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353F10" w:rsidRDefault="00353F10" w:rsidP="00C30F31">
      <w:pPr>
        <w:pStyle w:val="Tijeloteksta"/>
        <w:ind w:left="2622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:rsidR="00C30F31" w:rsidRPr="008F2D6D" w:rsidRDefault="00C30F31" w:rsidP="00C30F31">
      <w:pPr>
        <w:pStyle w:val="Tijeloteksta"/>
        <w:ind w:left="2622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Članak4.</w:t>
      </w:r>
    </w:p>
    <w:p w:rsidR="00C30F31" w:rsidRPr="008F2D6D" w:rsidRDefault="00C30F31" w:rsidP="00C30F31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Mjere naplate dospjelih, a nenaplaćenih potraživanja iz članka 1. ovih Procedura odnose se na:- organiziranje i pružanju usluge školskekuhinje</w:t>
      </w:r>
    </w:p>
    <w:p w:rsidR="00C30F31" w:rsidRPr="008F2D6D" w:rsidRDefault="00C30F31" w:rsidP="00C30F31">
      <w:pPr>
        <w:rPr>
          <w:rFonts w:ascii="Times New Roman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ind w:left="2622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Članak5.</w:t>
      </w:r>
    </w:p>
    <w:p w:rsidR="00C30F31" w:rsidRPr="008F2D6D" w:rsidRDefault="00C30F31" w:rsidP="00C30F31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:rsidR="00C30F31" w:rsidRDefault="00C30F31" w:rsidP="004C150A">
      <w:pPr>
        <w:pStyle w:val="Tijeloteksta"/>
        <w:spacing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Mjere naplate dospjelih, a nenaplaćenih potraživanja obuhvaćaju sljedeće: - usmeni kontakt - prvapisana opomena-pisanaopomenapredpokretanjeovršnogpostupka,-pokretanjeovršnogpostupkaradinaplate potraživanja.</w:t>
      </w:r>
    </w:p>
    <w:p w:rsidR="004C150A" w:rsidRPr="004C150A" w:rsidRDefault="004C150A" w:rsidP="004C150A">
      <w:pPr>
        <w:pStyle w:val="Tijeloteksta"/>
        <w:spacing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</w:p>
    <w:p w:rsidR="00C30F31" w:rsidRPr="008F2D6D" w:rsidRDefault="00C30F31" w:rsidP="00C30F31">
      <w:pPr>
        <w:pStyle w:val="Tijeloteksta"/>
        <w:tabs>
          <w:tab w:val="left" w:pos="7688"/>
        </w:tabs>
        <w:spacing w:before="68"/>
        <w:ind w:left="4465"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u w:val="single" w:color="FEFEFE"/>
          <w:lang w:val="hr-HR"/>
        </w:rPr>
        <w:t>Članak6.</w:t>
      </w:r>
      <w:r w:rsidRPr="008F2D6D">
        <w:rPr>
          <w:rFonts w:ascii="Times New Roman" w:hAnsi="Times New Roman" w:cs="Times New Roman"/>
          <w:sz w:val="24"/>
          <w:szCs w:val="24"/>
          <w:u w:val="single" w:color="FEFEFE"/>
          <w:lang w:val="hr-HR"/>
        </w:rPr>
        <w:tab/>
      </w:r>
    </w:p>
    <w:p w:rsidR="00C30F31" w:rsidRPr="008F2D6D" w:rsidRDefault="00C30F31" w:rsidP="00C30F31">
      <w:pPr>
        <w:spacing w:before="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Razrednicisudužnivoditievidencijuoučenicimakojisukorisniciškolskekuhinjezasvakimjesec.</w:t>
      </w:r>
    </w:p>
    <w:p w:rsidR="00C30F31" w:rsidRPr="008F2D6D" w:rsidRDefault="00C30F31" w:rsidP="00C30F31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line="278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Voditelj računovodstva Škole do kraja tekućeg mjeseca ima obvezu pripremiti listu dužnika zausluge školske kuhinje koju upućuje ravnatelju Škole nauvid.</w:t>
      </w:r>
    </w:p>
    <w:p w:rsidR="00C30F31" w:rsidRPr="008F2D6D" w:rsidRDefault="00C30F31" w:rsidP="00C30F31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Ukolikoobvezenisuizvršeneurokuod30danaoddanadospijeća,poduzimajusemjerezanaplatu.</w:t>
      </w:r>
    </w:p>
    <w:p w:rsidR="00C30F31" w:rsidRPr="008F2D6D" w:rsidRDefault="00C30F31" w:rsidP="00C30F31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4C150A" w:rsidRDefault="00C30F31" w:rsidP="004C150A">
      <w:pPr>
        <w:pStyle w:val="Tijeloteksta"/>
        <w:spacing w:line="278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Prvikoraksuusmenikontaktirazrednikasdužnikomočemujepotrebnosastavitizabilješku(datum,ime osobe, razlog neplaćanja). Zabilješka se stavlja na listi dužnika iz st. 3. ovogčlanka.</w:t>
      </w:r>
    </w:p>
    <w:p w:rsidR="00C30F31" w:rsidRPr="008F2D6D" w:rsidRDefault="00C30F31" w:rsidP="00C30F31">
      <w:pPr>
        <w:pStyle w:val="Tijeloteksta"/>
        <w:spacing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Zaprovođenjemjereusmenogkontaktasdužnikomzaduženjerazrednikodjela,nakončegalistudužnika prosljeđuje voditeljuračunovodstva.</w:t>
      </w:r>
    </w:p>
    <w:p w:rsidR="00C30F31" w:rsidRPr="008F2D6D" w:rsidRDefault="00C30F31" w:rsidP="00C30F31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Nakonprotekarokaod15danavoditeljračunovodstvapripremanovulistudužnikaiprosljeđujejetajniku. Ukolikosedugnepodmiriuroku15dana,tajnikŠkoleimaobvezudužnikuuputitiprvupisanuopomenu.</w:t>
      </w:r>
    </w:p>
    <w:p w:rsidR="00C30F31" w:rsidRPr="008F2D6D" w:rsidRDefault="00C30F31" w:rsidP="00C30F31">
      <w:pPr>
        <w:spacing w:before="7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line="278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Nakonprotekadaljnjegrokaod15danavoditeljračunovodstvapripremanovulistudužnikaiprosljeđujeje tajniku.</w:t>
      </w:r>
    </w:p>
    <w:p w:rsidR="00C30F31" w:rsidRPr="008F2D6D" w:rsidRDefault="00C30F31" w:rsidP="00C30F31">
      <w:pPr>
        <w:pStyle w:val="Tijeloteksta"/>
        <w:spacing w:before="195" w:line="278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Ukolikodugnijepodmirenuroku15dana,tajnikŠkoleimaobvezudužnikuuputitipisanuopomenupred pokretanjeovršnogpostupka,nadokazivnačin(uručitiprekorazrednika,uručitiosobno,povra</w:t>
      </w:r>
      <w:r w:rsidRPr="008F2D6D">
        <w:rPr>
          <w:rFonts w:ascii="Times New Roman" w:hAnsi="Times New Roman" w:cs="Times New Roman"/>
          <w:sz w:val="24"/>
          <w:szCs w:val="24"/>
          <w:lang w:val="hr-HR"/>
        </w:rPr>
        <w:lastRenderedPageBreak/>
        <w:t>tnicaisl.).</w:t>
      </w:r>
    </w:p>
    <w:p w:rsidR="00C30F31" w:rsidRPr="008F2D6D" w:rsidRDefault="00C30F31" w:rsidP="00C30F31">
      <w:pPr>
        <w:spacing w:before="4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line="276" w:lineRule="auto"/>
        <w:ind w:right="354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U opomenama je potrebno navesti podatke o dužniku, iznos duga i pravni temelj po kojem ga se pozivana plaćanje(ugovor,račun,izvodotvorenihstavakaidr.).Opomenesečuvajuutajništvuškole.</w:t>
      </w:r>
    </w:p>
    <w:p w:rsidR="00C30F31" w:rsidRPr="008F2D6D" w:rsidRDefault="00C30F31" w:rsidP="00C30F31">
      <w:pPr>
        <w:spacing w:before="10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ind w:left="2620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Članak7.</w:t>
      </w:r>
    </w:p>
    <w:p w:rsidR="00C30F31" w:rsidRPr="008F2D6D" w:rsidRDefault="00C30F31" w:rsidP="00C30F31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line="278" w:lineRule="auto"/>
        <w:ind w:right="367" w:firstLine="50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Kada su iscrpljene mjere naplate usmenog kontakta, prve pisane opomene, pisane opomenepred pokretanjeovršnogpostupka,pokrećeseovršnipostupakradinaplatepotraživanja.Zapokretanjei praćenje ovršnog postupka zadužen je tajnikŠkole.</w:t>
      </w:r>
    </w:p>
    <w:p w:rsidR="00C30F31" w:rsidRPr="008F2D6D" w:rsidRDefault="00C30F31" w:rsidP="00C30F31">
      <w:pPr>
        <w:pStyle w:val="Tijeloteksta"/>
        <w:spacing w:before="197"/>
        <w:ind w:left="2622" w:right="2713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Članak8.</w:t>
      </w:r>
    </w:p>
    <w:p w:rsidR="00C30F31" w:rsidRPr="008F2D6D" w:rsidRDefault="00C30F31" w:rsidP="00C30F31">
      <w:pPr>
        <w:spacing w:before="11"/>
        <w:rPr>
          <w:rFonts w:ascii="Times New Roman" w:eastAsia="Calibri" w:hAnsi="Times New Roman" w:cs="Times New Roman"/>
          <w:sz w:val="24"/>
          <w:szCs w:val="24"/>
        </w:rPr>
      </w:pPr>
    </w:p>
    <w:p w:rsidR="00C30F31" w:rsidRPr="008F2D6D" w:rsidRDefault="00C30F31" w:rsidP="00C30F31">
      <w:pPr>
        <w:pStyle w:val="Tijeloteksta"/>
        <w:spacing w:line="276" w:lineRule="auto"/>
        <w:ind w:right="367"/>
        <w:rPr>
          <w:rFonts w:ascii="Times New Roman" w:hAnsi="Times New Roman" w:cs="Times New Roman"/>
          <w:sz w:val="24"/>
          <w:szCs w:val="24"/>
          <w:lang w:val="hr-HR"/>
        </w:rPr>
      </w:pPr>
      <w:r w:rsidRPr="008F2D6D">
        <w:rPr>
          <w:rFonts w:ascii="Times New Roman" w:hAnsi="Times New Roman" w:cs="Times New Roman"/>
          <w:sz w:val="24"/>
          <w:szCs w:val="24"/>
          <w:lang w:val="hr-HR"/>
        </w:rPr>
        <w:t>Ukoliko se utvrdi da su potraživanja nenaplativa temeljem pravomoćnih odluka nadležnog tijela(odluke suda i sl.), da su potraživanja nenaplativa zbog nastajanja zastare sukladno važećim zakonskimpropisima, da potraživanja nemaju valjanu pravnu osnovu te zbog okolnosti propisanih sukladno donesenimaktima osnivačaustanove,potraživanjećesedjelomičnoiliupotpunostiotpisati.Odlukuootpisudonosiravnatelj. Ukoliko se utvrdi da se potraživanja ne mogu namiriti primjenom mjera iz članka 5. ovih Proceduraradi izvanrednih socijalno-ekonomskih okolnosti, ravnatelj ustanove može Školskom odboru podnijetiprijedlog za djelomični ili potpuni otpis potraživanja. U ovom slučaju odluku donosi Školski odborškole.</w:t>
      </w:r>
    </w:p>
    <w:p w:rsidR="00C30F31" w:rsidRDefault="00C30F31" w:rsidP="00C30F31">
      <w:pPr>
        <w:rPr>
          <w:rFonts w:ascii="Times New Roman" w:hAnsi="Times New Roman" w:cs="Times New Roman"/>
          <w:sz w:val="24"/>
          <w:szCs w:val="24"/>
        </w:rPr>
      </w:pPr>
    </w:p>
    <w:p w:rsidR="00413135" w:rsidRDefault="00413135" w:rsidP="00C30F31">
      <w:pPr>
        <w:rPr>
          <w:rFonts w:ascii="Times New Roman" w:hAnsi="Times New Roman" w:cs="Times New Roman"/>
          <w:sz w:val="24"/>
          <w:szCs w:val="24"/>
        </w:rPr>
      </w:pPr>
    </w:p>
    <w:p w:rsidR="00413135" w:rsidRDefault="00413135" w:rsidP="00413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9.</w:t>
      </w:r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Voditelj računovodstva, tajnik i razrednik dužni su kontinuirano pratiti stanje i poduzimati mjere naplate potraživanja svatko iz svog djelokruga rada.</w:t>
      </w:r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</w:p>
    <w:p w:rsidR="00413135" w:rsidRDefault="00413135" w:rsidP="004131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10.</w:t>
      </w:r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Ova procedura stupa na snagu danom donošenja. Ova Procedura će se objaviti na web stranicama škole. </w:t>
      </w:r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</w:p>
    <w:p w:rsidR="00413135" w:rsidRDefault="00413135" w:rsidP="0041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 :</w:t>
      </w:r>
    </w:p>
    <w:p w:rsidR="00413135" w:rsidRDefault="00432C7A" w:rsidP="004131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Damir Blažeković</w:t>
      </w:r>
    </w:p>
    <w:p w:rsidR="00413135" w:rsidRPr="008F2D6D" w:rsidRDefault="00413135" w:rsidP="00413135">
      <w:pPr>
        <w:rPr>
          <w:rFonts w:ascii="Times New Roman" w:hAnsi="Times New Roman" w:cs="Times New Roman"/>
          <w:sz w:val="24"/>
          <w:szCs w:val="24"/>
        </w:rPr>
      </w:pPr>
    </w:p>
    <w:sectPr w:rsidR="00413135" w:rsidRPr="008F2D6D" w:rsidSect="00087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3F29D7"/>
    <w:multiLevelType w:val="hybridMultilevel"/>
    <w:tmpl w:val="ABB6148E"/>
    <w:lvl w:ilvl="0" w:tplc="E942485A">
      <w:start w:val="1"/>
      <w:numFmt w:val="decimal"/>
      <w:lvlText w:val="%1."/>
      <w:lvlJc w:val="left"/>
      <w:pPr>
        <w:ind w:left="431" w:hanging="219"/>
        <w:jc w:val="left"/>
      </w:pPr>
      <w:rPr>
        <w:rFonts w:ascii="Calibri" w:eastAsia="Calibri" w:hAnsi="Calibri" w:hint="default"/>
        <w:spacing w:val="0"/>
        <w:w w:val="100"/>
        <w:sz w:val="22"/>
        <w:szCs w:val="22"/>
      </w:rPr>
    </w:lvl>
    <w:lvl w:ilvl="1" w:tplc="FFE22F46">
      <w:start w:val="1"/>
      <w:numFmt w:val="bullet"/>
      <w:lvlText w:val="•"/>
      <w:lvlJc w:val="left"/>
      <w:pPr>
        <w:ind w:left="1412" w:hanging="219"/>
      </w:pPr>
      <w:rPr>
        <w:rFonts w:hint="default"/>
      </w:rPr>
    </w:lvl>
    <w:lvl w:ilvl="2" w:tplc="E24C29F2">
      <w:start w:val="1"/>
      <w:numFmt w:val="bullet"/>
      <w:lvlText w:val="•"/>
      <w:lvlJc w:val="left"/>
      <w:pPr>
        <w:ind w:left="2384" w:hanging="219"/>
      </w:pPr>
      <w:rPr>
        <w:rFonts w:hint="default"/>
      </w:rPr>
    </w:lvl>
    <w:lvl w:ilvl="3" w:tplc="736697FE">
      <w:start w:val="1"/>
      <w:numFmt w:val="bullet"/>
      <w:lvlText w:val="•"/>
      <w:lvlJc w:val="left"/>
      <w:pPr>
        <w:ind w:left="3356" w:hanging="219"/>
      </w:pPr>
      <w:rPr>
        <w:rFonts w:hint="default"/>
      </w:rPr>
    </w:lvl>
    <w:lvl w:ilvl="4" w:tplc="533E0C84">
      <w:start w:val="1"/>
      <w:numFmt w:val="bullet"/>
      <w:lvlText w:val="•"/>
      <w:lvlJc w:val="left"/>
      <w:pPr>
        <w:ind w:left="4328" w:hanging="219"/>
      </w:pPr>
      <w:rPr>
        <w:rFonts w:hint="default"/>
      </w:rPr>
    </w:lvl>
    <w:lvl w:ilvl="5" w:tplc="5F0EEEB4">
      <w:start w:val="1"/>
      <w:numFmt w:val="bullet"/>
      <w:lvlText w:val="•"/>
      <w:lvlJc w:val="left"/>
      <w:pPr>
        <w:ind w:left="5300" w:hanging="219"/>
      </w:pPr>
      <w:rPr>
        <w:rFonts w:hint="default"/>
      </w:rPr>
    </w:lvl>
    <w:lvl w:ilvl="6" w:tplc="3236AC9A">
      <w:start w:val="1"/>
      <w:numFmt w:val="bullet"/>
      <w:lvlText w:val="•"/>
      <w:lvlJc w:val="left"/>
      <w:pPr>
        <w:ind w:left="6272" w:hanging="219"/>
      </w:pPr>
      <w:rPr>
        <w:rFonts w:hint="default"/>
      </w:rPr>
    </w:lvl>
    <w:lvl w:ilvl="7" w:tplc="164814F0">
      <w:start w:val="1"/>
      <w:numFmt w:val="bullet"/>
      <w:lvlText w:val="•"/>
      <w:lvlJc w:val="left"/>
      <w:pPr>
        <w:ind w:left="7244" w:hanging="219"/>
      </w:pPr>
      <w:rPr>
        <w:rFonts w:hint="default"/>
      </w:rPr>
    </w:lvl>
    <w:lvl w:ilvl="8" w:tplc="9816EDEC">
      <w:start w:val="1"/>
      <w:numFmt w:val="bullet"/>
      <w:lvlText w:val="•"/>
      <w:lvlJc w:val="left"/>
      <w:pPr>
        <w:ind w:left="8216" w:hanging="21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30F31"/>
    <w:rsid w:val="0008741C"/>
    <w:rsid w:val="00093FD7"/>
    <w:rsid w:val="002F1DDE"/>
    <w:rsid w:val="00313965"/>
    <w:rsid w:val="00353F10"/>
    <w:rsid w:val="00361C56"/>
    <w:rsid w:val="00413135"/>
    <w:rsid w:val="00432C7A"/>
    <w:rsid w:val="00480047"/>
    <w:rsid w:val="004C150A"/>
    <w:rsid w:val="00575820"/>
    <w:rsid w:val="00772F80"/>
    <w:rsid w:val="008F2D6D"/>
    <w:rsid w:val="00C30F31"/>
    <w:rsid w:val="00DD0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741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C30F31"/>
    <w:pPr>
      <w:widowControl w:val="0"/>
      <w:spacing w:before="56" w:after="0" w:line="240" w:lineRule="auto"/>
      <w:ind w:left="212"/>
    </w:pPr>
    <w:rPr>
      <w:rFonts w:ascii="Calibri" w:eastAsia="Calibri" w:hAnsi="Calibri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30F31"/>
    <w:rPr>
      <w:rFonts w:ascii="Calibri" w:eastAsia="Calibri" w:hAnsi="Calibri"/>
      <w:lang w:val="en-US"/>
    </w:rPr>
  </w:style>
  <w:style w:type="paragraph" w:styleId="Odlomakpopisa">
    <w:name w:val="List Paragraph"/>
    <w:basedOn w:val="Normal"/>
    <w:uiPriority w:val="1"/>
    <w:qFormat/>
    <w:rsid w:val="00C30F31"/>
    <w:pPr>
      <w:widowControl w:val="0"/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uiPriority w:val="1"/>
    <w:qFormat/>
    <w:rsid w:val="00C30F31"/>
    <w:pPr>
      <w:widowControl w:val="0"/>
      <w:spacing w:before="56" w:after="0" w:line="240" w:lineRule="auto"/>
      <w:ind w:left="212"/>
    </w:pPr>
    <w:rPr>
      <w:rFonts w:ascii="Calibri" w:eastAsia="Calibri" w:hAnsi="Calibri"/>
      <w:lang w:val="en-US"/>
    </w:rPr>
  </w:style>
  <w:style w:type="character" w:customStyle="1" w:styleId="TijelotekstaChar">
    <w:name w:val="Tijelo teksta Char"/>
    <w:basedOn w:val="Zadanifontodlomka"/>
    <w:link w:val="Tijeloteksta"/>
    <w:uiPriority w:val="1"/>
    <w:rsid w:val="00C30F31"/>
    <w:rPr>
      <w:rFonts w:ascii="Calibri" w:eastAsia="Calibri" w:hAnsi="Calibri"/>
      <w:lang w:val="en-US"/>
    </w:rPr>
  </w:style>
  <w:style w:type="paragraph" w:styleId="Odlomakpopisa">
    <w:name w:val="List Paragraph"/>
    <w:basedOn w:val="Normal"/>
    <w:uiPriority w:val="1"/>
    <w:qFormat/>
    <w:rsid w:val="00C30F31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647</Words>
  <Characters>3689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10</cp:lastModifiedBy>
  <cp:revision>2</cp:revision>
  <cp:lastPrinted>2016-02-24T08:04:00Z</cp:lastPrinted>
  <dcterms:created xsi:type="dcterms:W3CDTF">2017-11-09T13:00:00Z</dcterms:created>
  <dcterms:modified xsi:type="dcterms:W3CDTF">2017-11-09T13:00:00Z</dcterms:modified>
</cp:coreProperties>
</file>